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DD664">
      <w:pPr>
        <w:jc w:val="center"/>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44"/>
          <w:szCs w:val="32"/>
        </w:rPr>
        <w:t>海洋精准感知技术全国重点实验室简介</w:t>
      </w:r>
    </w:p>
    <w:p w14:paraId="367C2149">
      <w:pPr>
        <w:ind w:firstLine="640" w:firstLineChars="200"/>
        <w:rPr>
          <w:rFonts w:ascii="Times New Roman" w:hAnsi="Times New Roman" w:eastAsia="仿宋_GB2312" w:cs="Times New Roman"/>
          <w:sz w:val="32"/>
          <w:szCs w:val="32"/>
        </w:rPr>
      </w:pPr>
    </w:p>
    <w:p w14:paraId="4F5BBC1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洋精准感知技术全国重点实验室（以下简称“实验室”）于2025年1月由科技部批准成立。实验室由浙江大学杭州国际科创中心牵头建设，浙江大学、之江实验室参与建设。实验室围绕海洋强国战略，面向海洋安全、海洋科学和海洋资源的重大需求，聚焦海洋精准感知基础理论与核心技术，开展海洋环境磁、力、电、热多物理场量子感知新原理、新方法、新技术研究。</w:t>
      </w:r>
      <w:bookmarkStart w:id="0" w:name="_GoBack"/>
      <w:bookmarkEnd w:id="0"/>
    </w:p>
    <w:p w14:paraId="3CB8166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验室目前已汇聚一支由杜江峰、包刚、杨树锋3位中国科学院院士领衔、50余位国家级人才为科研骨干的研究队伍，在海洋精准感知领域储备了核心原理与关键技术。实验室成立一年以来，已经在纠缠增强量子精密测量、深海软体机器人及柔性结构精准感知、金刚石海洋磁力仪、原子重力仪、海洋无人风帆航行器、水声通信与跨域协同组网、深海可燃冰原位采集分解及引燃系统、海洋感知大数据服务平台和海洋生物的弱磁精准感知等方向取得了一系列具有高显示度的突出进展。</w:t>
      </w:r>
    </w:p>
    <w:p w14:paraId="34DC666F">
      <w:pPr>
        <w:ind w:firstLine="640" w:firstLineChars="200"/>
      </w:pPr>
      <w:r>
        <w:rPr>
          <w:rFonts w:ascii="Times New Roman" w:hAnsi="Times New Roman" w:eastAsia="仿宋_GB2312" w:cs="Times New Roman"/>
          <w:sz w:val="32"/>
          <w:szCs w:val="32"/>
        </w:rPr>
        <w:t>未来，实验室将聚焦海洋精准感知，力争建立自主可控的海洋感知创新体系与支撑平台，助力我国在海洋装备技术领域突破短板、换道超车，成为海洋感知领域的国家战略科技力量和高水平人才高地。</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0502"/>
    <w:rsid w:val="4CBB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2025-12-17T09:01:00Z</dcterms:created>
  <dc:creator>WPS_1602511742</dc:creator>
  <cp:lastModifiedBy>WPS_1602511742</cp:lastModifiedBy>
  <dcterms:modified xsi:type="dcterms:W3CDTF">2025-12-17T09:03:01Z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FA00B99AF2A843CD97101BFEC6193446_11</vt:lpwstr>
  </property>
  <property fmtid="{D5CDD505-2E9C-101B-9397-08002B2CF9AE}" pid="4" name="KSOTemplateDocerSaveRecord">
    <vt:lpwstr>eyJoZGlkIjoiMmFjYzRmNmFjNzdlNzFkZjJmNjNlMjBmYjU2NTZlMzciLCJ1c2VySWQiOiIxMTMwNzA5MTc4In0=</vt:lpwstr>
  </property>
</Properties>
</file>